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8670C" w14:textId="77777777" w:rsidR="008039AC" w:rsidRDefault="008039AC" w:rsidP="008039AC">
      <w:pPr>
        <w:keepNext/>
        <w:spacing w:before="120" w:after="120" w:line="276" w:lineRule="auto"/>
        <w:ind w:left="4189"/>
        <w:rPr>
          <w:color w:val="000000"/>
          <w:sz w:val="22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sz w:val="22"/>
          <w:u w:color="000000"/>
        </w:rPr>
        <w:t>Załącznik nr 3 do uchwały nr ....................</w:t>
      </w:r>
      <w:r>
        <w:rPr>
          <w:color w:val="000000"/>
          <w:sz w:val="22"/>
          <w:u w:color="000000"/>
        </w:rPr>
        <w:br/>
        <w:t>Rady Miasta Brańsk</w:t>
      </w:r>
      <w:r>
        <w:rPr>
          <w:color w:val="000000"/>
          <w:sz w:val="22"/>
          <w:u w:color="000000"/>
        </w:rPr>
        <w:br/>
        <w:t>z dnia....................2026 r.</w:t>
      </w:r>
    </w:p>
    <w:p w14:paraId="17B630D2" w14:textId="77777777" w:rsidR="008039AC" w:rsidRDefault="008039AC" w:rsidP="008039AC">
      <w:pPr>
        <w:keepNext/>
        <w:spacing w:after="480" w:line="276" w:lineRule="auto"/>
        <w:jc w:val="center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Karta do głosowania w konsultacjach w sprawie Budżetu Obywatelskiego jako części budżetu Miasta Brańsk na rok 2027</w:t>
      </w:r>
    </w:p>
    <w:p w14:paraId="437BACA0" w14:textId="77777777" w:rsidR="008039AC" w:rsidRDefault="008039AC" w:rsidP="008039AC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Informacja o sposobie głosowania:</w:t>
      </w:r>
    </w:p>
    <w:p w14:paraId="7A9A42C6" w14:textId="77777777" w:rsidR="008039AC" w:rsidRDefault="008039AC" w:rsidP="008039AC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osoba uprawniona do głosowania wybiera 1 projekt (zadania) - stawiając znak "x" w kolumnie "wybór" obok wybranego projektu (zadania).</w:t>
      </w:r>
    </w:p>
    <w:p w14:paraId="0B009F2B" w14:textId="77777777" w:rsidR="008039AC" w:rsidRDefault="008039AC" w:rsidP="008039AC">
      <w:pPr>
        <w:spacing w:before="120" w:after="120" w:line="276" w:lineRule="auto"/>
        <w:ind w:left="340" w:hanging="227"/>
        <w:rPr>
          <w:color w:val="000000"/>
          <w:u w:color="000000"/>
        </w:rPr>
      </w:pPr>
      <w:proofErr w:type="gramStart"/>
      <w:r>
        <w:t>2)</w:t>
      </w:r>
      <w:proofErr w:type="gramEnd"/>
      <w:r>
        <w:t> </w:t>
      </w:r>
      <w:r>
        <w:rPr>
          <w:color w:val="000000"/>
          <w:u w:color="000000"/>
        </w:rPr>
        <w:t>jeżeli osoba uprawniona do głosowania:</w:t>
      </w:r>
    </w:p>
    <w:p w14:paraId="31E6E434" w14:textId="77777777" w:rsidR="008039AC" w:rsidRDefault="008039AC" w:rsidP="008039AC">
      <w:pPr>
        <w:keepLines/>
        <w:spacing w:before="120" w:after="120" w:line="276" w:lineRule="auto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postawi znak "x" przy więcej niż 1 projekcie (zadaniu) z listy,</w:t>
      </w:r>
    </w:p>
    <w:p w14:paraId="01CD5F7C" w14:textId="77777777" w:rsidR="008039AC" w:rsidRDefault="008039AC" w:rsidP="008039AC">
      <w:pPr>
        <w:keepLines/>
        <w:spacing w:before="120" w:after="120" w:line="276" w:lineRule="auto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nie postawi znaku "x" w kolumnie "wybór" obok żadnego projektu (zadania),</w:t>
      </w:r>
    </w:p>
    <w:p w14:paraId="3ED4BB30" w14:textId="77777777" w:rsidR="008039AC" w:rsidRDefault="008039AC" w:rsidP="008039AC">
      <w:pPr>
        <w:keepLines/>
        <w:spacing w:before="120" w:after="120" w:line="276" w:lineRule="auto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wypełni kartę w sposób inny, niezgodny z pkt 1</w:t>
      </w:r>
    </w:p>
    <w:p w14:paraId="021E018D" w14:textId="77777777" w:rsidR="008039AC" w:rsidRDefault="008039AC" w:rsidP="008039AC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ab/>
        <w:t>głos taki uznaje się za nieważny.</w:t>
      </w:r>
    </w:p>
    <w:p w14:paraId="542E31EC" w14:textId="77777777" w:rsidR="008039AC" w:rsidRDefault="008039AC" w:rsidP="008039AC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Karty wyjęte z urny, niesporządzone przez Komisję wyborczą są kartami nieważnymi.</w:t>
      </w:r>
    </w:p>
    <w:p w14:paraId="0B3E1151" w14:textId="77777777" w:rsidR="008039AC" w:rsidRDefault="008039AC" w:rsidP="008039AC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Kart całkowicie przedartych Komisja wyborcza nie bierze pod uwagę.</w:t>
      </w:r>
    </w:p>
    <w:p w14:paraId="672B0E17" w14:textId="77777777" w:rsidR="008039AC" w:rsidRDefault="008039AC" w:rsidP="008039AC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ab/>
        <w:t>Projekty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3905"/>
        <w:gridCol w:w="3225"/>
        <w:gridCol w:w="1386"/>
      </w:tblGrid>
      <w:tr w:rsidR="008039AC" w14:paraId="29A82B07" w14:textId="77777777" w:rsidTr="00AE775D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87500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Lp.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D6961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Nazwa projektu (zadania)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062C3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Szacunkowy wskazany koszt (*)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9B957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Wybór</w:t>
            </w:r>
          </w:p>
        </w:tc>
      </w:tr>
      <w:tr w:rsidR="008039AC" w14:paraId="127B1F58" w14:textId="77777777" w:rsidTr="00AE775D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77F04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07D43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2781D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6C548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</w:tr>
      <w:tr w:rsidR="008039AC" w14:paraId="7D37C11D" w14:textId="77777777" w:rsidTr="00AE775D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E31B0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4E1B0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2F1FB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A0A3E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</w:tr>
      <w:tr w:rsidR="008039AC" w14:paraId="63F05964" w14:textId="77777777" w:rsidTr="00AE775D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87882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4008B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5D539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1C7F2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</w:tr>
      <w:tr w:rsidR="008039AC" w14:paraId="2A2517DD" w14:textId="77777777" w:rsidTr="00AE775D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2404D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97DD2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CD5CD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3049F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</w:tr>
      <w:tr w:rsidR="008039AC" w14:paraId="41707880" w14:textId="77777777" w:rsidTr="00AE775D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1336D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EDB00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47952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F3567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</w:tr>
      <w:tr w:rsidR="008039AC" w14:paraId="4C447B48" w14:textId="77777777" w:rsidTr="00AE775D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B964D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1CC9C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33ED6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E5A21" w14:textId="77777777" w:rsidR="008039AC" w:rsidRDefault="008039AC" w:rsidP="00AE775D">
            <w:pPr>
              <w:jc w:val="center"/>
              <w:rPr>
                <w:color w:val="000000"/>
                <w:u w:color="000000"/>
              </w:rPr>
            </w:pPr>
          </w:p>
        </w:tc>
      </w:tr>
    </w:tbl>
    <w:p w14:paraId="1A6C3B45" w14:textId="7A3A4415" w:rsidR="00B61F5E" w:rsidRPr="008039AC" w:rsidRDefault="008039AC" w:rsidP="008039AC">
      <w:r>
        <w:rPr>
          <w:color w:val="000000"/>
          <w:u w:color="000000"/>
        </w:rPr>
        <w:t>*przedstawione koszty ujmowane w złotych są szacunkowe i poglądowe, koszt realizacji może ulec zmianie w zależności od ostatecznego zakresu inwestycji.</w:t>
      </w:r>
    </w:p>
    <w:sectPr w:rsidR="00B61F5E" w:rsidRPr="008039AC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95"/>
      <w:gridCol w:w="2977"/>
    </w:tblGrid>
    <w:tr w:rsidR="00AA1FC2" w14:paraId="310FF21D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9521D20" w14:textId="77777777" w:rsidR="00AA1FC2" w:rsidRDefault="00AA1FC2">
          <w:pPr>
            <w:rPr>
              <w:sz w:val="18"/>
            </w:rPr>
          </w:pPr>
          <w:r>
            <w:rPr>
              <w:sz w:val="18"/>
            </w:rPr>
            <w:t>Id: D172362B-DC82-45FF-9A81-8C40DD313257. 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E34222C" w14:textId="77777777" w:rsidR="00AA1FC2" w:rsidRDefault="00AA1FC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BC80D63" w14:textId="77777777" w:rsidR="00AA1FC2" w:rsidRDefault="00AA1FC2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C2"/>
    <w:rsid w:val="00410F1C"/>
    <w:rsid w:val="004218E0"/>
    <w:rsid w:val="005D3896"/>
    <w:rsid w:val="00635775"/>
    <w:rsid w:val="008039AC"/>
    <w:rsid w:val="00AA1350"/>
    <w:rsid w:val="00AA1FC2"/>
    <w:rsid w:val="00B6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7F84"/>
  <w15:chartTrackingRefBased/>
  <w15:docId w15:val="{504B37AF-8A62-482E-BB5F-8D91B515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FC2"/>
    <w:pPr>
      <w:spacing w:after="0" w:line="240" w:lineRule="auto"/>
    </w:pPr>
    <w:rPr>
      <w:rFonts w:ascii="Verdana" w:eastAsia="Verdana" w:hAnsi="Verdana" w:cs="Verdana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1F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1F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1F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1F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1F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1FC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1FC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1FC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1FC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1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1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1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1F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1F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1F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1F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1F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1F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1F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A1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1FC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A1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1FC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A1F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1FC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A1F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1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1F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1F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933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Bachurek</dc:creator>
  <cp:keywords/>
  <dc:description/>
  <cp:lastModifiedBy>Sylwia Bachurek</cp:lastModifiedBy>
  <cp:revision>2</cp:revision>
  <dcterms:created xsi:type="dcterms:W3CDTF">2026-07-17T08:53:00Z</dcterms:created>
  <dcterms:modified xsi:type="dcterms:W3CDTF">2026-07-17T08:53:00Z</dcterms:modified>
</cp:coreProperties>
</file>